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89" w:rsidRDefault="007E2D07">
      <w:pPr>
        <w:pStyle w:val="Default"/>
        <w:spacing w:before="0"/>
        <w:jc w:val="center"/>
        <w:rPr>
          <w:rFonts w:ascii="Times New Roman" w:hAnsi="Times New Roman"/>
          <w:b/>
          <w:bCs/>
          <w:color w:val="53535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535353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6120057" cy="13420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42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0089" w:rsidRDefault="009E0089">
      <w:pPr>
        <w:pStyle w:val="Default"/>
        <w:spacing w:before="0"/>
        <w:jc w:val="center"/>
        <w:rPr>
          <w:rFonts w:ascii="Times New Roman" w:hAnsi="Times New Roman"/>
          <w:b/>
          <w:bCs/>
          <w:color w:val="535353"/>
          <w:sz w:val="28"/>
          <w:szCs w:val="28"/>
        </w:rPr>
      </w:pPr>
    </w:p>
    <w:p w:rsidR="009E0089" w:rsidRDefault="007E2D07">
      <w:pPr>
        <w:pStyle w:val="Default"/>
        <w:spacing w:before="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color w:val="535353"/>
          <w:sz w:val="28"/>
          <w:szCs w:val="28"/>
        </w:rPr>
        <w:t>Verifica Piano Educativo Individualizzato (P.E.I.)</w:t>
      </w:r>
    </w:p>
    <w:p w:rsidR="009E0089" w:rsidRDefault="007E2D07">
      <w:pPr>
        <w:pStyle w:val="Default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Anno scolastico: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Materia o area disciplinare: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Classe: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Alunno: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essuno"/>
          <w:rFonts w:ascii="Arial" w:hAnsi="Arial"/>
        </w:rPr>
        <w:t xml:space="preserve">• </w:t>
      </w:r>
      <w:r>
        <w:rPr>
          <w:rFonts w:ascii="Times New Roman" w:hAnsi="Times New Roman"/>
          <w:b/>
          <w:bCs/>
          <w:color w:val="535353"/>
        </w:rPr>
        <w:t>Percorso individualizzato non equipollente a quello della classe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essuno"/>
          <w:rFonts w:ascii="Arial" w:hAnsi="Arial"/>
        </w:rPr>
        <w:t xml:space="preserve">• </w:t>
      </w:r>
      <w:r>
        <w:rPr>
          <w:rFonts w:ascii="Times New Roman" w:hAnsi="Times New Roman"/>
          <w:b/>
          <w:bCs/>
          <w:color w:val="535353"/>
        </w:rPr>
        <w:t xml:space="preserve">Percorso individualizzato equipollente a quello della </w:t>
      </w:r>
      <w:r>
        <w:rPr>
          <w:rFonts w:ascii="Times New Roman" w:hAnsi="Times New Roman"/>
          <w:b/>
          <w:bCs/>
          <w:color w:val="535353"/>
        </w:rPr>
        <w:t>classe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essuno"/>
          <w:rFonts w:ascii="Arial" w:hAnsi="Arial"/>
        </w:rPr>
        <w:t xml:space="preserve">• </w:t>
      </w:r>
      <w:r>
        <w:rPr>
          <w:rFonts w:ascii="Times New Roman" w:hAnsi="Times New Roman"/>
          <w:b/>
          <w:bCs/>
          <w:color w:val="535353"/>
        </w:rPr>
        <w:t>Percorso semplificato equipollente a quello della classe*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color w:val="535353"/>
        </w:rPr>
        <w:t>(barrare il tipo di programmazione prevista)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i/>
          <w:iCs/>
          <w:u w:val="single" w:color="000000"/>
        </w:rPr>
        <w:t xml:space="preserve">Livelli minimi di competenza </w:t>
      </w:r>
      <w:proofErr w:type="gramStart"/>
      <w:r>
        <w:rPr>
          <w:rFonts w:ascii="Times New Roman" w:hAnsi="Times New Roman"/>
          <w:i/>
          <w:iCs/>
          <w:u w:val="single" w:color="000000"/>
        </w:rPr>
        <w:t>acquisiti :</w:t>
      </w:r>
      <w:proofErr w:type="gramEnd"/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proofErr w:type="gramStart"/>
      <w:r>
        <w:rPr>
          <w:rFonts w:ascii="Times New Roman" w:hAnsi="Times New Roman"/>
          <w:i/>
          <w:iCs/>
          <w:u w:val="single" w:color="000000"/>
        </w:rPr>
        <w:t>Obiettivi :</w:t>
      </w:r>
      <w:proofErr w:type="gramEnd"/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i/>
          <w:iCs/>
          <w:u w:val="single" w:color="000000"/>
        </w:rPr>
        <w:t>Contenuti: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9E0089" w:rsidRDefault="007E2D07">
      <w:pPr>
        <w:pStyle w:val="Default"/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i/>
          <w:iCs/>
          <w:u w:val="single" w:color="000000"/>
        </w:rPr>
        <w:t>Metodi e strumenti: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i/>
          <w:iCs/>
          <w:u w:val="single" w:color="000000"/>
        </w:rPr>
      </w:pPr>
      <w:r>
        <w:rPr>
          <w:rFonts w:ascii="Times New Roman" w:hAnsi="Times New Roman"/>
          <w:i/>
          <w:iCs/>
          <w:u w:val="single" w:color="000000"/>
        </w:rPr>
        <w:t>Verifica e valutazione</w:t>
      </w:r>
    </w:p>
    <w:p w:rsidR="009E0089" w:rsidRDefault="007E2D07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9E0089" w:rsidRDefault="007E2D07">
      <w:pPr>
        <w:pStyle w:val="Default"/>
        <w:spacing w:before="0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* La programmazione </w:t>
      </w:r>
      <w:r>
        <w:rPr>
          <w:rFonts w:ascii="Times New Roman" w:hAnsi="Times New Roman"/>
          <w:sz w:val="20"/>
          <w:szCs w:val="20"/>
          <w:u w:color="000000"/>
        </w:rPr>
        <w:t>semplificata prevede il raggiungimento degli obiettivi minimi previsti per la singola programmazione riferita ai nuclei fondanti della disciplina</w:t>
      </w:r>
    </w:p>
    <w:p w:rsidR="009E0089" w:rsidRDefault="007E2D07">
      <w:pPr>
        <w:pStyle w:val="Default"/>
        <w:spacing w:before="0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Riguardo agli obiettivi, ai contenuti e ai metodi e strumenti va spec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689155</wp:posOffset>
            </wp:positionH>
            <wp:positionV relativeFrom="page">
              <wp:posOffset>-7535887</wp:posOffset>
            </wp:positionV>
            <wp:extent cx="6120057" cy="134203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42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u w:color="000000"/>
        </w:rPr>
        <w:t>ificato se differenti da quelli della cl</w:t>
      </w:r>
      <w:r>
        <w:rPr>
          <w:rFonts w:ascii="Times New Roman" w:hAnsi="Times New Roman"/>
          <w:sz w:val="20"/>
          <w:szCs w:val="20"/>
          <w:u w:color="000000"/>
        </w:rPr>
        <w:t>asse</w:t>
      </w:r>
    </w:p>
    <w:p w:rsidR="009E0089" w:rsidRDefault="007E2D07">
      <w:pPr>
        <w:pStyle w:val="Default"/>
        <w:spacing w:before="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Per la verifica e la valutazione vanno indicati le tipologie e i tempi di somministrazione se differenti da quelli della classe. Si ricorda che per gli alunni con programmazione differenziata la valutazione ha mero valore di stimolo </w:t>
      </w:r>
      <w:proofErr w:type="spellStart"/>
      <w:proofErr w:type="gramStart"/>
      <w:r>
        <w:rPr>
          <w:rFonts w:ascii="Times New Roman" w:hAnsi="Times New Roman"/>
          <w:sz w:val="20"/>
          <w:szCs w:val="20"/>
          <w:u w:color="000000"/>
        </w:rPr>
        <w:t>positivo.In</w:t>
      </w:r>
      <w:proofErr w:type="spellEnd"/>
      <w:proofErr w:type="gramEnd"/>
      <w:r>
        <w:rPr>
          <w:rFonts w:ascii="Times New Roman" w:hAnsi="Times New Roman"/>
          <w:sz w:val="20"/>
          <w:szCs w:val="20"/>
          <w:u w:color="000000"/>
        </w:rPr>
        <w:t xml:space="preserve"> tal ca</w:t>
      </w:r>
      <w:r>
        <w:rPr>
          <w:rFonts w:ascii="Times New Roman" w:hAnsi="Times New Roman"/>
          <w:sz w:val="20"/>
          <w:szCs w:val="20"/>
          <w:u w:color="000000"/>
        </w:rPr>
        <w:t>so si raccomanda inoltre di non limitarsi alla valutazione degli apprendimenti delle singole discipline ma di tener presente la nozione di valutazione formativa pi</w:t>
      </w:r>
      <w:r>
        <w:rPr>
          <w:rFonts w:ascii="Times New Roman" w:hAnsi="Times New Roman"/>
          <w:sz w:val="20"/>
          <w:szCs w:val="20"/>
          <w:u w:color="000000"/>
        </w:rPr>
        <w:t xml:space="preserve">ù </w:t>
      </w:r>
      <w:r>
        <w:rPr>
          <w:rFonts w:ascii="Times New Roman" w:hAnsi="Times New Roman"/>
          <w:sz w:val="20"/>
          <w:szCs w:val="20"/>
          <w:u w:color="000000"/>
        </w:rPr>
        <w:t xml:space="preserve">consona rispetto alle esigenze della didattica inclusiva. </w:t>
      </w:r>
    </w:p>
    <w:p w:rsidR="009E0089" w:rsidRDefault="007E2D07">
      <w:pPr>
        <w:pStyle w:val="Default"/>
        <w:spacing w:before="0"/>
        <w:jc w:val="both"/>
      </w:pPr>
      <w:r>
        <w:rPr>
          <w:rFonts w:ascii="Times New Roman" w:hAnsi="Times New Roman"/>
          <w:sz w:val="20"/>
          <w:szCs w:val="20"/>
          <w:u w:color="000000"/>
        </w:rPr>
        <w:t xml:space="preserve">II presente modulo vuole essere </w:t>
      </w:r>
      <w:r>
        <w:rPr>
          <w:rFonts w:ascii="Times New Roman" w:hAnsi="Times New Roman"/>
          <w:sz w:val="20"/>
          <w:szCs w:val="20"/>
          <w:u w:color="000000"/>
        </w:rPr>
        <w:t>solo un fac-simile al quale ispirarsi, pu</w:t>
      </w:r>
      <w:r>
        <w:rPr>
          <w:rFonts w:ascii="Times New Roman" w:hAnsi="Times New Roman"/>
          <w:sz w:val="20"/>
          <w:szCs w:val="20"/>
          <w:u w:color="000000"/>
        </w:rPr>
        <w:t xml:space="preserve">ò </w:t>
      </w:r>
      <w:r>
        <w:rPr>
          <w:rFonts w:ascii="Times New Roman" w:hAnsi="Times New Roman"/>
          <w:sz w:val="20"/>
          <w:szCs w:val="20"/>
          <w:u w:color="000000"/>
        </w:rPr>
        <w:t>essere in parte modificato laddove se ne individui la necessit</w:t>
      </w:r>
      <w:r>
        <w:rPr>
          <w:rFonts w:ascii="Times New Roman" w:hAnsi="Times New Roman"/>
          <w:sz w:val="20"/>
          <w:szCs w:val="20"/>
          <w:u w:color="000000"/>
        </w:rPr>
        <w:t>à</w:t>
      </w:r>
      <w:r>
        <w:rPr>
          <w:rFonts w:ascii="Times New Roman" w:hAnsi="Times New Roman"/>
          <w:sz w:val="20"/>
          <w:szCs w:val="20"/>
          <w:u w:color="000000"/>
        </w:rPr>
        <w:t>. Gli spazi per la compilazione sono ovviamente indicativi.</w:t>
      </w:r>
    </w:p>
    <w:sectPr w:rsidR="009E008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07" w:rsidRDefault="007E2D07">
      <w:r>
        <w:separator/>
      </w:r>
    </w:p>
  </w:endnote>
  <w:endnote w:type="continuationSeparator" w:id="0">
    <w:p w:rsidR="007E2D07" w:rsidRDefault="007E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89" w:rsidRDefault="009E0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07" w:rsidRDefault="007E2D07">
      <w:r>
        <w:separator/>
      </w:r>
    </w:p>
  </w:footnote>
  <w:footnote w:type="continuationSeparator" w:id="0">
    <w:p w:rsidR="007E2D07" w:rsidRDefault="007E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89" w:rsidRDefault="009E00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89"/>
    <w:rsid w:val="007C0B61"/>
    <w:rsid w:val="007E2D07"/>
    <w:rsid w:val="009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0DE0FD-757C-6548-AE04-B5236DE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Guerino Morante</cp:lastModifiedBy>
  <cp:revision>2</cp:revision>
  <dcterms:created xsi:type="dcterms:W3CDTF">2020-06-08T09:54:00Z</dcterms:created>
  <dcterms:modified xsi:type="dcterms:W3CDTF">2020-06-08T09:54:00Z</dcterms:modified>
</cp:coreProperties>
</file>